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66D8E" w14:textId="4E78CC39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br/>
      </w:r>
      <w:r>
        <w:rPr>
          <w:rFonts w:ascii="Arial" w:hAnsi="Arial" w:cs="Arial"/>
          <w:color w:val="333333"/>
          <w:spacing w:val="3"/>
          <w:sz w:val="27"/>
          <w:szCs w:val="27"/>
        </w:rPr>
        <w:t>1.</w:t>
      </w:r>
      <w:r>
        <w:rPr>
          <w:rFonts w:ascii="Arial" w:hAnsi="Arial" w:cs="Arial"/>
          <w:color w:val="333333"/>
          <w:spacing w:val="3"/>
          <w:sz w:val="27"/>
          <w:szCs w:val="27"/>
        </w:rPr>
        <w:t>Distinguish between the following job evaluation methods:</w:t>
      </w:r>
    </w:p>
    <w:p w14:paraId="04A59E1B" w14:textId="77777777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    (a) ranking</w:t>
      </w:r>
    </w:p>
    <w:p w14:paraId="60AF2A27" w14:textId="77777777" w:rsidR="00566E5D" w:rsidRDefault="00566E5D" w:rsidP="00566E5D">
      <w:pPr>
        <w:pStyle w:val="NormalWeb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    (b) classification</w:t>
      </w:r>
    </w:p>
    <w:p w14:paraId="7440590D" w14:textId="63A53EEF" w:rsidR="00566E5D" w:rsidRDefault="00566E5D" w:rsidP="00566E5D">
      <w:pPr>
        <w:pStyle w:val="NormalWeb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    (c) point factor</w:t>
      </w:r>
    </w:p>
    <w:p w14:paraId="3134E050" w14:textId="1D0A8C51" w:rsidR="00FB3846" w:rsidRDefault="00566E5D">
      <w:p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  <w:r>
        <w:t>2.</w:t>
      </w:r>
      <w:r w:rsidRPr="00566E5D">
        <w:t xml:space="preserve"> </w:t>
      </w: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Using specific examples, distinguish between legally required benefits that employers must offer to their employees and discretionary plans.</w:t>
      </w:r>
    </w:p>
    <w:p w14:paraId="38B5B54D" w14:textId="77777777" w:rsidR="00566E5D" w:rsidRDefault="00566E5D">
      <w:p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</w:p>
    <w:p w14:paraId="6EF20E8E" w14:textId="6050F66D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3.</w:t>
      </w:r>
      <w:r w:rsidRPr="00566E5D">
        <w:rPr>
          <w:rFonts w:ascii="Arial" w:hAnsi="Arial" w:cs="Arial"/>
          <w:color w:val="333333"/>
          <w:spacing w:val="3"/>
          <w:sz w:val="27"/>
          <w:szCs w:val="27"/>
        </w:rPr>
        <w:t xml:space="preserve"> </w:t>
      </w:r>
      <w:r>
        <w:rPr>
          <w:rFonts w:ascii="Arial" w:hAnsi="Arial" w:cs="Arial"/>
          <w:color w:val="333333"/>
          <w:spacing w:val="3"/>
          <w:sz w:val="27"/>
          <w:szCs w:val="27"/>
        </w:rPr>
        <w:t>(a) What are the benefits of using PFP programs?</w:t>
      </w:r>
    </w:p>
    <w:p w14:paraId="57255FF6" w14:textId="2DF91574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(b) Describe the main challenges and problems with PFP programs.</w:t>
      </w:r>
    </w:p>
    <w:p w14:paraId="47B8CBBF" w14:textId="6782C0E4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</w:p>
    <w:p w14:paraId="58972B7C" w14:textId="2023832D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4.</w:t>
      </w:r>
      <w:r w:rsidRPr="00566E5D">
        <w:rPr>
          <w:rFonts w:ascii="Arial" w:hAnsi="Arial" w:cs="Arial"/>
          <w:color w:val="333333"/>
          <w:spacing w:val="3"/>
          <w:sz w:val="27"/>
          <w:szCs w:val="27"/>
        </w:rPr>
        <w:t xml:space="preserve"> </w:t>
      </w:r>
      <w:r>
        <w:rPr>
          <w:rFonts w:ascii="Arial" w:hAnsi="Arial" w:cs="Arial"/>
          <w:color w:val="333333"/>
          <w:spacing w:val="3"/>
          <w:sz w:val="27"/>
          <w:szCs w:val="27"/>
        </w:rPr>
        <w:t>(a) Distinguish between profit-sharing, gainsharing, and employee stock option plans.</w:t>
      </w:r>
    </w:p>
    <w:p w14:paraId="3A6C11A2" w14:textId="77777777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(b) What are the advantages and limitations of each of these incentive plans?</w:t>
      </w:r>
    </w:p>
    <w:p w14:paraId="1E2EE93C" w14:textId="5EED48AB" w:rsidR="00566E5D" w:rsidRDefault="00566E5D" w:rsidP="00566E5D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</w:p>
    <w:p w14:paraId="32883BF3" w14:textId="4FDF3C4E" w:rsidR="00566E5D" w:rsidRDefault="00566E5D"/>
    <w:sectPr w:rsidR="00566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5D"/>
    <w:rsid w:val="00566E5D"/>
    <w:rsid w:val="00F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C4057"/>
  <w15:chartTrackingRefBased/>
  <w15:docId w15:val="{4E1351FF-E8A3-46A3-8BFB-E8604697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2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alicekendall18@outlook.com</dc:creator>
  <cp:keywords/>
  <dc:description/>
  <cp:lastModifiedBy>alicekendall18@outlook.com</cp:lastModifiedBy>
  <cp:revision>1</cp:revision>
  <dcterms:created xsi:type="dcterms:W3CDTF">2020-08-21T22:07:00Z</dcterms:created>
  <dcterms:modified xsi:type="dcterms:W3CDTF">2020-08-21T22:32:00Z</dcterms:modified>
</cp:coreProperties>
</file>